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D9892" w14:textId="44662338" w:rsidR="0092697D" w:rsidRPr="00F73014" w:rsidRDefault="00044E41" w:rsidP="00F73014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BASILICATA</w:t>
      </w:r>
      <w:r w:rsidR="00F73014" w:rsidRPr="00F73014">
        <w:rPr>
          <w:b/>
          <w:bCs/>
          <w:color w:val="0070C0"/>
          <w:sz w:val="32"/>
          <w:szCs w:val="32"/>
        </w:rPr>
        <w:t xml:space="preserve">: </w:t>
      </w:r>
      <w:r w:rsidR="0092697D" w:rsidRPr="00F73014">
        <w:rPr>
          <w:b/>
          <w:bCs/>
          <w:color w:val="0070C0"/>
          <w:sz w:val="32"/>
          <w:szCs w:val="32"/>
        </w:rPr>
        <w:t xml:space="preserve">ANDAMENTO </w:t>
      </w:r>
      <w:r w:rsidR="00F73014" w:rsidRPr="00F73014">
        <w:rPr>
          <w:b/>
          <w:bCs/>
          <w:color w:val="0070C0"/>
          <w:sz w:val="32"/>
          <w:szCs w:val="32"/>
        </w:rPr>
        <w:t>OPER</w:t>
      </w:r>
      <w:r w:rsidR="005C568B">
        <w:rPr>
          <w:b/>
          <w:bCs/>
          <w:color w:val="0070C0"/>
          <w:sz w:val="32"/>
          <w:szCs w:val="32"/>
        </w:rPr>
        <w:t>A</w:t>
      </w:r>
      <w:r w:rsidR="00F73014" w:rsidRPr="00F73014">
        <w:rPr>
          <w:b/>
          <w:bCs/>
          <w:color w:val="0070C0"/>
          <w:sz w:val="32"/>
          <w:szCs w:val="32"/>
        </w:rPr>
        <w:t xml:space="preserve">ZIONI DI </w:t>
      </w:r>
      <w:r w:rsidR="0092697D" w:rsidRPr="00F73014">
        <w:rPr>
          <w:b/>
          <w:bCs/>
          <w:color w:val="0070C0"/>
          <w:sz w:val="32"/>
          <w:szCs w:val="32"/>
        </w:rPr>
        <w:t xml:space="preserve">SURROGA </w:t>
      </w:r>
      <w:r w:rsidR="00F73014" w:rsidRPr="00F73014">
        <w:rPr>
          <w:b/>
          <w:bCs/>
          <w:color w:val="0070C0"/>
          <w:sz w:val="32"/>
          <w:szCs w:val="32"/>
        </w:rPr>
        <w:t>DAL 2015 AL 2020</w:t>
      </w:r>
    </w:p>
    <w:p w14:paraId="6A63695D" w14:textId="32D7997F" w:rsidR="00044E41" w:rsidRDefault="008902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D1195" wp14:editId="6C064723">
                <wp:simplePos x="0" y="0"/>
                <wp:positionH relativeFrom="column">
                  <wp:posOffset>1118235</wp:posOffset>
                </wp:positionH>
                <wp:positionV relativeFrom="paragraph">
                  <wp:posOffset>2940685</wp:posOffset>
                </wp:positionV>
                <wp:extent cx="5235575" cy="276225"/>
                <wp:effectExtent l="0" t="0" r="3175" b="952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889D9B" w14:textId="711F506E" w:rsidR="0089025B" w:rsidRPr="0089025B" w:rsidRDefault="0089025B" w:rsidP="0089025B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9025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Elaborazione: Kìron Partner SpA, Gruppo Tecnocasa su fonte dati Banca d’Italia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85D1195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88.05pt;margin-top:231.55pt;width:412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" fillcolor="white [3201]" stroked="f" strokeweight=".5pt">
                <v:textbox>
                  <w:txbxContent>
                    <w:p w14:paraId="0D889D9B" w14:textId="711F506E" w:rsidR="0089025B" w:rsidRPr="0089025B" w:rsidRDefault="0089025B" w:rsidP="0089025B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9025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Elaborazione</w:t>
                      </w:r>
                      <w:r w:rsidRPr="0089025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: Kìron Partner SpA, Gruppo Tecnocasa</w:t>
                      </w:r>
                      <w:r w:rsidRPr="0089025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su fonte dati Banca d’Italia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A6404" wp14:editId="4B321495">
                <wp:simplePos x="0" y="0"/>
                <wp:positionH relativeFrom="column">
                  <wp:posOffset>1489710</wp:posOffset>
                </wp:positionH>
                <wp:positionV relativeFrom="paragraph">
                  <wp:posOffset>54610</wp:posOffset>
                </wp:positionV>
                <wp:extent cx="3409950" cy="276225"/>
                <wp:effectExtent l="0" t="0" r="0" b="952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799B9F" w14:textId="154CF508" w:rsidR="0089025B" w:rsidRPr="0089025B" w:rsidRDefault="007C47E5" w:rsidP="008902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BASILICATA</w:t>
                            </w:r>
                            <w:r w:rsidR="0089025B" w:rsidRPr="0089025B">
                              <w:rPr>
                                <w:b/>
                                <w:bCs/>
                              </w:rPr>
                              <w:t>: operazioni surroga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7DA6404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7" type="#_x0000_t202" style="position:absolute;margin-left:117.3pt;margin-top:4.3pt;width:268.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" fillcolor="white [3201]" stroked="f" strokeweight=".5pt">
                <v:textbox>
                  <w:txbxContent>
                    <w:p w14:paraId="56799B9F" w14:textId="154CF508" w:rsidR="0089025B" w:rsidRPr="0089025B" w:rsidRDefault="007C47E5" w:rsidP="0089025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BASILICATA</w:t>
                      </w:r>
                      <w:r w:rsidR="0089025B" w:rsidRPr="0089025B">
                        <w:rPr>
                          <w:b/>
                          <w:bCs/>
                        </w:rPr>
                        <w:t>: operazioni surroga</w:t>
                      </w:r>
                    </w:p>
                  </w:txbxContent>
                </v:textbox>
              </v:shape>
            </w:pict>
          </mc:Fallback>
        </mc:AlternateContent>
      </w:r>
      <w:r w:rsidR="00044E41">
        <w:rPr>
          <w:noProof/>
        </w:rPr>
        <w:drawing>
          <wp:inline distT="0" distB="0" distL="0" distR="0" wp14:anchorId="58CDB76E" wp14:editId="7DC90BCB">
            <wp:extent cx="6120130" cy="2810612"/>
            <wp:effectExtent l="0" t="0" r="0" b="889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10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3E91A5" w14:textId="77777777" w:rsidR="00044E41" w:rsidRDefault="00044E41"/>
    <w:p w14:paraId="0B51D009" w14:textId="77777777" w:rsidR="007C47E5" w:rsidRDefault="007C47E5" w:rsidP="003C5C8D">
      <w:pPr>
        <w:spacing w:after="0" w:line="240" w:lineRule="auto"/>
        <w:jc w:val="both"/>
        <w:rPr>
          <w:i/>
          <w:iCs/>
        </w:rPr>
      </w:pPr>
      <w:bookmarkStart w:id="0" w:name="_Hlk71190901"/>
      <w:bookmarkStart w:id="1" w:name="_Hlk71283744"/>
    </w:p>
    <w:p w14:paraId="23A4BDFA" w14:textId="021F717F" w:rsidR="003C5C8D" w:rsidRPr="0089025B" w:rsidRDefault="003C5C8D" w:rsidP="003C5C8D">
      <w:pPr>
        <w:spacing w:after="0" w:line="240" w:lineRule="auto"/>
        <w:jc w:val="both"/>
        <w:rPr>
          <w:i/>
          <w:iCs/>
        </w:rPr>
      </w:pPr>
      <w:r w:rsidRPr="0089025B">
        <w:rPr>
          <w:i/>
          <w:iCs/>
        </w:rPr>
        <w:t xml:space="preserve">Kìron Partner SpA, Gruppo Tecnocasa </w:t>
      </w:r>
      <w:bookmarkEnd w:id="0"/>
      <w:r w:rsidRPr="0089025B">
        <w:rPr>
          <w:i/>
          <w:iCs/>
        </w:rPr>
        <w:t>ha analizzato nel dettaglio l'andamento dei finanziamenti finalizzati all'acquisto dell'abitazione concessi alle famiglie residenti sul territorio regionale</w:t>
      </w:r>
      <w:bookmarkEnd w:id="1"/>
      <w:r w:rsidR="003F7F75" w:rsidRPr="0089025B">
        <w:rPr>
          <w:i/>
          <w:iCs/>
        </w:rPr>
        <w:t>, concentrando la propria attenzione alle operazioni di surroga.</w:t>
      </w:r>
    </w:p>
    <w:p w14:paraId="10CEF6B5" w14:textId="77777777" w:rsidR="003F7F75" w:rsidRPr="0089025B" w:rsidRDefault="003F7F75" w:rsidP="003C5C8D">
      <w:pPr>
        <w:spacing w:after="0" w:line="240" w:lineRule="auto"/>
        <w:jc w:val="both"/>
      </w:pPr>
    </w:p>
    <w:p w14:paraId="0218E0DD" w14:textId="77777777" w:rsidR="003C5C8D" w:rsidRPr="0089025B" w:rsidRDefault="003C5C8D" w:rsidP="003C5C8D">
      <w:pPr>
        <w:spacing w:after="0" w:line="240" w:lineRule="auto"/>
        <w:rPr>
          <w:b/>
          <w:color w:val="0070C0"/>
          <w:sz w:val="24"/>
          <w:szCs w:val="24"/>
        </w:rPr>
      </w:pPr>
      <w:r w:rsidRPr="0089025B">
        <w:rPr>
          <w:b/>
          <w:color w:val="0070C0"/>
          <w:sz w:val="24"/>
          <w:szCs w:val="24"/>
        </w:rPr>
        <w:t>ITALIA</w:t>
      </w:r>
    </w:p>
    <w:p w14:paraId="59C36BA3" w14:textId="6481D3E0" w:rsidR="003C5C8D" w:rsidRPr="0089025B" w:rsidRDefault="003C5C8D" w:rsidP="003C5C8D">
      <w:pPr>
        <w:jc w:val="both"/>
        <w:rPr>
          <w:rFonts w:ascii="Calibri" w:hAnsi="Calibri" w:cs="Calibri"/>
        </w:rPr>
      </w:pPr>
      <w:r w:rsidRPr="0089025B">
        <w:rPr>
          <w:rFonts w:ascii="Calibri" w:hAnsi="Calibri" w:cs="Calibri"/>
          <w:b/>
          <w:bCs/>
        </w:rPr>
        <w:t>A livello nazionale il totale delle erogazioni alle famiglie dell’intero anno 2020 è di circa 50,5 miliardi di euro.</w:t>
      </w:r>
      <w:r w:rsidRPr="0089025B">
        <w:rPr>
          <w:rFonts w:ascii="Calibri" w:hAnsi="Calibri" w:cs="Calibri"/>
        </w:rPr>
        <w:t xml:space="preserve"> Anche il saldo da inizio anno porta un valore positivo </w:t>
      </w:r>
      <w:r w:rsidRPr="0089025B">
        <w:rPr>
          <w:rFonts w:ascii="Calibri" w:hAnsi="Calibri" w:cs="Calibri"/>
          <w:b/>
          <w:bCs/>
        </w:rPr>
        <w:t>+5,2%</w:t>
      </w:r>
      <w:r w:rsidRPr="0089025B">
        <w:rPr>
          <w:rFonts w:ascii="Calibri" w:hAnsi="Calibri" w:cs="Calibri"/>
        </w:rPr>
        <w:t xml:space="preserve"> con un incremento dei volumi erogati di +2,5 miliardi di euro rispetto al 2019. </w:t>
      </w:r>
    </w:p>
    <w:p w14:paraId="3905327E" w14:textId="6AC3D45E" w:rsidR="003C5C8D" w:rsidRPr="0089025B" w:rsidRDefault="003F7F75" w:rsidP="003C5C8D">
      <w:pPr>
        <w:jc w:val="both"/>
        <w:rPr>
          <w:rFonts w:ascii="Calibri" w:hAnsi="Calibri" w:cs="Calibri"/>
        </w:rPr>
      </w:pPr>
      <w:r w:rsidRPr="0089025B">
        <w:rPr>
          <w:rFonts w:ascii="Calibri" w:hAnsi="Calibri" w:cs="Calibri"/>
        </w:rPr>
        <w:t>Il</w:t>
      </w:r>
      <w:r w:rsidR="003C5C8D" w:rsidRPr="0089025B">
        <w:rPr>
          <w:rFonts w:ascii="Calibri" w:hAnsi="Calibri" w:cs="Calibri"/>
        </w:rPr>
        <w:t xml:space="preserve"> mercato </w:t>
      </w:r>
      <w:r w:rsidRPr="0089025B">
        <w:rPr>
          <w:rFonts w:ascii="Calibri" w:hAnsi="Calibri" w:cs="Calibri"/>
        </w:rPr>
        <w:t xml:space="preserve">del credito </w:t>
      </w:r>
      <w:r w:rsidR="003C5C8D" w:rsidRPr="0089025B">
        <w:rPr>
          <w:rFonts w:ascii="Calibri" w:hAnsi="Calibri" w:cs="Calibri"/>
        </w:rPr>
        <w:t xml:space="preserve">ha beneficiato dell’onda lunga dei tassi ai minimi, che </w:t>
      </w:r>
      <w:r w:rsidRPr="0089025B">
        <w:rPr>
          <w:rFonts w:ascii="Calibri" w:hAnsi="Calibri" w:cs="Calibri"/>
        </w:rPr>
        <w:t>hanno sicuramente dato impulso all’</w:t>
      </w:r>
      <w:r w:rsidR="003C5C8D" w:rsidRPr="0089025B">
        <w:rPr>
          <w:rFonts w:ascii="Calibri" w:hAnsi="Calibri" w:cs="Calibri"/>
        </w:rPr>
        <w:t xml:space="preserve">importante </w:t>
      </w:r>
      <w:r w:rsidRPr="0089025B">
        <w:rPr>
          <w:rFonts w:ascii="Calibri" w:hAnsi="Calibri" w:cs="Calibri"/>
        </w:rPr>
        <w:t xml:space="preserve">crescita </w:t>
      </w:r>
      <w:r w:rsidR="003C5C8D" w:rsidRPr="0089025B">
        <w:rPr>
          <w:rFonts w:ascii="Calibri" w:hAnsi="Calibri" w:cs="Calibri"/>
        </w:rPr>
        <w:t xml:space="preserve">delle operazioni di surroga e sostituzione (+55%), </w:t>
      </w:r>
      <w:r w:rsidRPr="0089025B">
        <w:rPr>
          <w:rFonts w:ascii="Calibri" w:hAnsi="Calibri" w:cs="Calibri"/>
        </w:rPr>
        <w:t>insieme ovviamente alla</w:t>
      </w:r>
      <w:r w:rsidR="003C5C8D" w:rsidRPr="0089025B">
        <w:rPr>
          <w:rFonts w:ascii="Calibri" w:hAnsi="Calibri" w:cs="Calibri"/>
        </w:rPr>
        <w:t xml:space="preserve"> tenuta delle operazioni di acquisto (-1,7%) rispetto al calo</w:t>
      </w:r>
      <w:r w:rsidRPr="0089025B">
        <w:rPr>
          <w:rFonts w:ascii="Calibri" w:hAnsi="Calibri" w:cs="Calibri"/>
        </w:rPr>
        <w:t xml:space="preserve"> delle</w:t>
      </w:r>
      <w:r w:rsidR="003C5C8D" w:rsidRPr="0089025B">
        <w:rPr>
          <w:rFonts w:ascii="Calibri" w:hAnsi="Calibri" w:cs="Calibri"/>
        </w:rPr>
        <w:t xml:space="preserve"> compravendite immobiliari (-7,7%).</w:t>
      </w:r>
    </w:p>
    <w:p w14:paraId="525587CA" w14:textId="77777777" w:rsidR="003C5C8D" w:rsidRPr="0089025B" w:rsidRDefault="003C5C8D" w:rsidP="003C5C8D">
      <w:pPr>
        <w:spacing w:after="0" w:line="240" w:lineRule="auto"/>
        <w:jc w:val="both"/>
      </w:pPr>
    </w:p>
    <w:p w14:paraId="364721D5" w14:textId="3E4B7A78" w:rsidR="003C5C8D" w:rsidRPr="0089025B" w:rsidRDefault="007C47E5" w:rsidP="003C5C8D">
      <w:pPr>
        <w:spacing w:after="0" w:line="240" w:lineRule="auto"/>
        <w:rPr>
          <w:b/>
          <w:color w:val="0070C0"/>
          <w:sz w:val="24"/>
          <w:szCs w:val="24"/>
        </w:rPr>
      </w:pPr>
      <w:r w:rsidRPr="007C47E5">
        <w:rPr>
          <w:b/>
          <w:color w:val="0070C0"/>
          <w:sz w:val="24"/>
          <w:szCs w:val="24"/>
        </w:rPr>
        <w:t>BASILICATA</w:t>
      </w:r>
    </w:p>
    <w:p w14:paraId="403C8669" w14:textId="35C7AB0B" w:rsidR="00580A74" w:rsidRPr="00580A74" w:rsidRDefault="003C5C8D" w:rsidP="00580A74">
      <w:pPr>
        <w:spacing w:after="0" w:line="240" w:lineRule="auto"/>
        <w:jc w:val="both"/>
      </w:pPr>
      <w:r w:rsidRPr="00580A74">
        <w:t>Nel corso del 2020,</w:t>
      </w:r>
      <w:r w:rsidR="00580A74" w:rsidRPr="00580A74">
        <w:t xml:space="preserve"> la regione Basilicata ha mostrato una variazione positiva pari a +0,4%, per un controvalore di +</w:t>
      </w:r>
      <w:r w:rsidR="00DC1E77">
        <w:t>0</w:t>
      </w:r>
      <w:r w:rsidR="00580A74" w:rsidRPr="00580A74">
        <w:t>,8 mln di euro; sono dunque stati erogati 183,6 mln di euro, volumi che rappresentano lo 0,36% del totale nazionale.</w:t>
      </w:r>
    </w:p>
    <w:p w14:paraId="06258002" w14:textId="2BFA3CFA" w:rsidR="003C5C8D" w:rsidRPr="0089025B" w:rsidRDefault="003C5C8D" w:rsidP="003C5C8D">
      <w:pPr>
        <w:spacing w:after="0" w:line="240" w:lineRule="auto"/>
        <w:jc w:val="both"/>
      </w:pPr>
      <w:r w:rsidRPr="00580A74">
        <w:t>Anche dal punto di vista delle surroghe possiamo vedere un dato favorevole con dei picchi molto alti soprattutto a marzo 2020</w:t>
      </w:r>
      <w:r w:rsidR="003F7F75" w:rsidRPr="00580A74">
        <w:t xml:space="preserve"> (2</w:t>
      </w:r>
      <w:r w:rsidR="00580A74" w:rsidRPr="00580A74">
        <w:t>3,6</w:t>
      </w:r>
      <w:r w:rsidR="003F7F75" w:rsidRPr="00580A74">
        <w:t xml:space="preserve">%) dato paragonabile solo al periodo compreso tra giugno </w:t>
      </w:r>
      <w:r w:rsidR="00580A74" w:rsidRPr="00580A74">
        <w:t xml:space="preserve">e dicembre </w:t>
      </w:r>
      <w:r w:rsidR="003F7F75" w:rsidRPr="00580A74">
        <w:t>2015, dove si erano toccate percentuali simili</w:t>
      </w:r>
      <w:r w:rsidR="003F7F75" w:rsidRPr="0089025B">
        <w:t xml:space="preserve"> </w:t>
      </w:r>
    </w:p>
    <w:p w14:paraId="34810206" w14:textId="54377692" w:rsidR="003C5C8D" w:rsidRPr="0089025B" w:rsidRDefault="003C5C8D"/>
    <w:p w14:paraId="22312A9E" w14:textId="33061725" w:rsidR="000A6658" w:rsidRPr="0089025B" w:rsidRDefault="003F7F75" w:rsidP="000A6658">
      <w:pPr>
        <w:jc w:val="both"/>
        <w:rPr>
          <w:rFonts w:ascii="Calibri" w:hAnsi="Calibri" w:cs="Calibri"/>
          <w:b/>
          <w:bCs/>
        </w:rPr>
      </w:pPr>
      <w:r w:rsidRPr="0089025B">
        <w:rPr>
          <w:rFonts w:ascii="Calibri" w:hAnsi="Calibri" w:cs="Calibri"/>
        </w:rPr>
        <w:t>A</w:t>
      </w:r>
      <w:r w:rsidR="000A6658" w:rsidRPr="0089025B">
        <w:rPr>
          <w:rFonts w:ascii="Calibri" w:hAnsi="Calibri" w:cs="Calibri"/>
        </w:rPr>
        <w:t xml:space="preserve">lla luce dei numeri di chiusura dell’anno 2020 possiamo affermare che sebbene l’anno sia stato caratterizzato dalla pandemia il </w:t>
      </w:r>
      <w:r w:rsidR="000A6658" w:rsidRPr="0089025B">
        <w:rPr>
          <w:rFonts w:ascii="Calibri" w:hAnsi="Calibri" w:cs="Calibri"/>
          <w:b/>
          <w:bCs/>
        </w:rPr>
        <w:t>mercato del credito alla famiglia ha retto molto bene</w:t>
      </w:r>
      <w:r w:rsidRPr="0089025B">
        <w:rPr>
          <w:rFonts w:ascii="Calibri" w:hAnsi="Calibri" w:cs="Calibri"/>
          <w:b/>
          <w:bCs/>
        </w:rPr>
        <w:t>, anche grazie al mercato delle surroghe.</w:t>
      </w:r>
    </w:p>
    <w:sectPr w:rsidR="000A6658" w:rsidRPr="0089025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A939D" w14:textId="77777777" w:rsidR="009531B9" w:rsidRDefault="009531B9" w:rsidP="0092697D">
      <w:pPr>
        <w:spacing w:after="0" w:line="240" w:lineRule="auto"/>
      </w:pPr>
      <w:r>
        <w:separator/>
      </w:r>
    </w:p>
  </w:endnote>
  <w:endnote w:type="continuationSeparator" w:id="0">
    <w:p w14:paraId="180B2330" w14:textId="77777777" w:rsidR="009531B9" w:rsidRDefault="009531B9" w:rsidP="0092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E9AE1" w14:textId="65F9D79D" w:rsidR="00003F7F" w:rsidRPr="00003F7F" w:rsidRDefault="00003F7F" w:rsidP="00003F7F">
    <w:pPr>
      <w:jc w:val="right"/>
      <w:rPr>
        <w:b/>
        <w:i/>
        <w:color w:val="0070C0"/>
      </w:rPr>
    </w:pPr>
    <w:r w:rsidRPr="0008733B">
      <w:rPr>
        <w:b/>
        <w:i/>
        <w:color w:val="0070C0"/>
      </w:rPr>
      <w:t xml:space="preserve">Fonte: </w:t>
    </w:r>
    <w:r w:rsidRPr="0008733B">
      <w:rPr>
        <w:b/>
        <w:bCs/>
        <w:i/>
        <w:iCs/>
        <w:color w:val="0070C0"/>
      </w:rPr>
      <w:t>Kìron Partner SpA, Gruppo Tecnocasa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778F2" w14:textId="77777777" w:rsidR="009531B9" w:rsidRDefault="009531B9" w:rsidP="0092697D">
      <w:pPr>
        <w:spacing w:after="0" w:line="240" w:lineRule="auto"/>
      </w:pPr>
      <w:r>
        <w:separator/>
      </w:r>
    </w:p>
  </w:footnote>
  <w:footnote w:type="continuationSeparator" w:id="0">
    <w:p w14:paraId="04827CB8" w14:textId="77777777" w:rsidR="009531B9" w:rsidRDefault="009531B9" w:rsidP="0092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46F1C" w14:textId="77777777" w:rsidR="00003F7F" w:rsidRDefault="00003F7F" w:rsidP="00003F7F">
    <w:pPr>
      <w:tabs>
        <w:tab w:val="center" w:pos="4927"/>
        <w:tab w:val="right" w:pos="9746"/>
      </w:tabs>
      <w:ind w:left="114" w:right="108"/>
    </w:pPr>
    <w:bookmarkStart w:id="2" w:name="_Hlk65078070"/>
    <w:bookmarkStart w:id="3" w:name="_Hlk65078071"/>
    <w:r>
      <w:rPr>
        <w:noProof/>
      </w:rPr>
      <w:drawing>
        <wp:inline distT="0" distB="0" distL="0" distR="0" wp14:anchorId="07673DBF" wp14:editId="1EB8812F">
          <wp:extent cx="1684517" cy="497735"/>
          <wp:effectExtent l="0" t="0" r="0" b="0"/>
          <wp:docPr id="7" name="Immagine 7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867" cy="52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>
      <w:rPr>
        <w:noProof/>
      </w:rPr>
      <w:drawing>
        <wp:inline distT="0" distB="0" distL="0" distR="0" wp14:anchorId="2740B5C7" wp14:editId="788A54A1">
          <wp:extent cx="1419225" cy="438150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7D"/>
    <w:rsid w:val="00003F7F"/>
    <w:rsid w:val="00044E41"/>
    <w:rsid w:val="00063BA5"/>
    <w:rsid w:val="00086FE2"/>
    <w:rsid w:val="000A6658"/>
    <w:rsid w:val="000B48A4"/>
    <w:rsid w:val="00180C40"/>
    <w:rsid w:val="00265099"/>
    <w:rsid w:val="00365418"/>
    <w:rsid w:val="003B0E3D"/>
    <w:rsid w:val="003C5C8D"/>
    <w:rsid w:val="003C6E0B"/>
    <w:rsid w:val="003E4DFE"/>
    <w:rsid w:val="003F5EDF"/>
    <w:rsid w:val="003F7F75"/>
    <w:rsid w:val="00580A74"/>
    <w:rsid w:val="005C568B"/>
    <w:rsid w:val="00744623"/>
    <w:rsid w:val="00760B2B"/>
    <w:rsid w:val="007C47E5"/>
    <w:rsid w:val="008103CE"/>
    <w:rsid w:val="0089025B"/>
    <w:rsid w:val="008D1DA3"/>
    <w:rsid w:val="0092697D"/>
    <w:rsid w:val="009531B9"/>
    <w:rsid w:val="00AA6ACF"/>
    <w:rsid w:val="00B02D79"/>
    <w:rsid w:val="00B10D74"/>
    <w:rsid w:val="00B14F4E"/>
    <w:rsid w:val="00B331EE"/>
    <w:rsid w:val="00D04806"/>
    <w:rsid w:val="00D702E3"/>
    <w:rsid w:val="00DC1E77"/>
    <w:rsid w:val="00DF5D7A"/>
    <w:rsid w:val="00E26250"/>
    <w:rsid w:val="00E3643D"/>
    <w:rsid w:val="00E551D3"/>
    <w:rsid w:val="00E914FA"/>
    <w:rsid w:val="00EC05CB"/>
    <w:rsid w:val="00F0007F"/>
    <w:rsid w:val="00F73014"/>
    <w:rsid w:val="00FA6383"/>
    <w:rsid w:val="00F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0522"/>
  <w15:chartTrackingRefBased/>
  <w15:docId w15:val="{726FE4FD-B489-4AB4-8BF7-B61578A2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6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97D"/>
  </w:style>
  <w:style w:type="paragraph" w:styleId="Pidipagina">
    <w:name w:val="footer"/>
    <w:basedOn w:val="Normale"/>
    <w:link w:val="PidipaginaCarattere"/>
    <w:uiPriority w:val="99"/>
    <w:unhideWhenUsed/>
    <w:rsid w:val="00926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Mancuso</dc:creator>
  <cp:keywords/>
  <dc:description/>
  <cp:lastModifiedBy>Giulio Ricò</cp:lastModifiedBy>
  <cp:revision>6</cp:revision>
  <dcterms:created xsi:type="dcterms:W3CDTF">2021-07-07T08:35:00Z</dcterms:created>
  <dcterms:modified xsi:type="dcterms:W3CDTF">2021-07-12T16:14:00Z</dcterms:modified>
</cp:coreProperties>
</file>